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C0" w:rsidRDefault="00D41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  <w:t>DEFENSORIA PÚBLICA DO ESTADO DE PERNAMBUCO (DPE/PE)</w:t>
      </w:r>
    </w:p>
    <w:p w:rsidR="003A04C0" w:rsidRDefault="00D41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  <w:t>Núcleo Temático de Família – Recife/PE</w:t>
      </w:r>
    </w:p>
    <w:p w:rsidR="003A04C0" w:rsidRDefault="00D41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  <w:t>Av. Manoel Borba. Nº 640, Boa Vista, Recife/PE</w:t>
      </w:r>
    </w:p>
    <w:p w:rsidR="003A04C0" w:rsidRDefault="00D41D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  <w:t xml:space="preserve">e-mail </w:t>
      </w:r>
      <w:hyperlink r:id="rId6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highlight w:val="darkGreen"/>
            <w:u w:val="single"/>
          </w:rPr>
          <w:t>núcleo.familia@defensoria.pe.gov.br/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darkGreen"/>
        </w:rPr>
        <w:t xml:space="preserve"> telefone (81) 9.8460-1602</w:t>
      </w:r>
    </w:p>
    <w:p w:rsidR="003A04C0" w:rsidRDefault="00D41D0D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EXCELENTÍSSIMO(A) SENHOR(A) DOUTOR(A) JUIZ(A) DE DIREITO DA __ VARA DE FAMÍLIA E REGISTRO CIVIL DA CAPITAL-PE</w:t>
      </w:r>
    </w:p>
    <w:p w:rsidR="003A04C0" w:rsidRDefault="003A04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3A04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3A04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1D2F" w:rsidRDefault="002C6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XXX 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brasileira, viúva, do lar, portadora da cédula de identidade de nº 4.541.372 SDS/PE, inscrita no CPF/MF sob nº, residente e domiciliada na Rua Sto Heleno, nº 404, Ibura, Recife/PE, CEP: 51270-110, telefone: (81)99913-6313, End. Eletrônico: não possui, representada pela </w:t>
      </w:r>
      <w:r w:rsidR="00D41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Defensoria Pública do Estado de Pernambuco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sob o patrocínio da Defensoria Pública do Estado de Pernambuco, por um de seus membros que esta subscreve, constituído nos termos do art. 128, inciso XI, da Lei Complementar Federal nº 80/94, prescindindo da apresentação de procuração e com prerrogativa de intimação pessoal, consoante os artigos 185 e 186 do CPC vem à presença de Vossa Excelência, mui respeitosamente, com fundamento nos Arts. 226 da Constituição Federal e 1.723 e seguintes do Código Civil, promover </w:t>
      </w:r>
    </w:p>
    <w:p w:rsidR="00831D2F" w:rsidRDefault="00D41D0D" w:rsidP="00831D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AÇÃO DE RECONHECIMENTO DE UNIÃO ESTÁVEL POST MORTEM</w:t>
      </w:r>
    </w:p>
    <w:p w:rsidR="003A04C0" w:rsidRDefault="00D41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face </w:t>
      </w:r>
      <w:r w:rsidR="002C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brasileira, casada, portadora da cédula de identidade de nº 9.058.787 SDS/PE, inscrita no CPF/MF sob nº</w:t>
      </w:r>
      <w:r w:rsidR="002C6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residente e domiciliada na Rua Padre Bartolomeu, nº 150, Pantanal, Recife/PE, CEP: 51345730, telefone: (81)99920-1534, End. Eletrônico: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lfersilva1625@gmail.com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pelos motivos de fato e de Direito a seguir relacionados.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GRATUIDADE DA JUSTIÇA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Inicialmente, requer os benefícios da Gratuidade da Justiça, na sua integralidade, nos termos dos arts. 98 e 99 do CPC, por não possuir condições financeiras para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arcar com os pagamentos das custas judiciais e honorários advocatícios, sem prejuízo do próprio sustento e de sua família, conforme declaração de hipossuficiência anexa.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INEXISTENCIA DE E-MAIL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 w:rsidP="00E872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parte Autora não possui o endereço eletrônico, de modo que não há infringência ao inciso II do §3º do art. 319, do CPC.</w:t>
      </w:r>
    </w:p>
    <w:p w:rsidR="00E87274" w:rsidRPr="00E87274" w:rsidRDefault="00E87274" w:rsidP="00E872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AA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 AUSÊ</w:t>
      </w:r>
      <w:r w:rsidR="00D41D0D">
        <w:rPr>
          <w:rFonts w:ascii="Times New Roman" w:eastAsia="Times New Roman" w:hAnsi="Times New Roman" w:cs="Times New Roman"/>
          <w:b/>
          <w:sz w:val="24"/>
          <w:szCs w:val="24"/>
        </w:rPr>
        <w:t>NCIA DE RESOLUÇÃO DE DEMANDAS REPETITIVAS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 w:rsidP="00CB22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luz do que dispõe o art. 976 do Código de Processo Civil, vale afirmar ao Douto Julgador que o caso em tela não se trata de uma demanda repetitiva, nem configura um risco de ofensa à isonomia e nem à segurança jurídica. </w:t>
      </w:r>
    </w:p>
    <w:p w:rsidR="00CB22D4" w:rsidRPr="00CB22D4" w:rsidRDefault="00CB22D4" w:rsidP="00CB22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FATOS</w:t>
      </w:r>
    </w:p>
    <w:p w:rsidR="00725301" w:rsidRDefault="00D41D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requerente viveu em companheirismo, durante 24 anos, desde janeiro de 1996 até a data do falecimento de seu convivente (28/08/21). Ambos viviam, pública e notoriamente, perante a comunidade, como se casados fossem, até por que não havia qualquer impedimento entre eles para esse tipo de relacionamento (união estável), eis que ambos eram solteiros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</w:p>
    <w:p w:rsidR="003A04C0" w:rsidRPr="00725301" w:rsidRDefault="00725301" w:rsidP="007253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301">
        <w:rPr>
          <w:rFonts w:ascii="Times New Roman" w:hAnsi="Times New Roman" w:cs="Times New Roman"/>
          <w:color w:val="000000"/>
          <w:sz w:val="24"/>
          <w:szCs w:val="24"/>
        </w:rPr>
        <w:t xml:space="preserve">Tal relacionamento era contínuo, duradouro e fora estabelecida com objetivo de constituição de família tanto que </w:t>
      </w:r>
      <w:r w:rsidRPr="00725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deste relacionamento </w:t>
      </w:r>
      <w:r w:rsidRPr="00725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frutificou uma única filha</w:t>
      </w:r>
      <w:r w:rsidRPr="00725301">
        <w:rPr>
          <w:rFonts w:ascii="Times New Roman" w:eastAsia="Times New Roman" w:hAnsi="Times New Roman" w:cs="Times New Roman"/>
          <w:color w:val="000000"/>
          <w:sz w:val="24"/>
          <w:szCs w:val="24"/>
        </w:rPr>
        <w:t>, Larissa Fernanda Silva de Souza, maior e capaz.</w:t>
      </w:r>
    </w:p>
    <w:p w:rsidR="003A04C0" w:rsidRDefault="00092A26" w:rsidP="002856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Lamentavelmente, n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>o dia 28/08/2021, o Sr. Arlindo Fernando de Souza</w:t>
      </w:r>
      <w:r w:rsidR="00D41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veio a falecer nesta cidade em virtude de traumatismo </w:t>
      </w:r>
      <w:r w:rsidR="00536C29" w:rsidRPr="00536C29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cranioencefálico</w:t>
      </w:r>
      <w:r w:rsidR="00D41D0D" w:rsidRPr="00536C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devido a </w:t>
      </w:r>
      <w:r w:rsidR="007E6F5A">
        <w:rPr>
          <w:rFonts w:ascii="Times New Roman" w:eastAsia="Times New Roman" w:hAnsi="Times New Roman" w:cs="Times New Roman"/>
          <w:color w:val="000000"/>
          <w:sz w:val="24"/>
          <w:szCs w:val="24"/>
        </w:rPr>
        <w:t>um acidente de trânsito, conforme se vê na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certidão de óbito</w:t>
      </w:r>
      <w:r w:rsidR="007E6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anexo</w:t>
      </w:r>
      <w:r w:rsid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4C0" w:rsidRDefault="00D41D0D" w:rsidP="002856E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Ademais junta aos autos um rol de testemunhas que confirmará toda a </w:t>
      </w:r>
      <w:r w:rsidR="00725301">
        <w:rPr>
          <w:rFonts w:ascii="Times New Roman" w:eastAsia="Times New Roman" w:hAnsi="Times New Roman" w:cs="Times New Roman"/>
          <w:color w:val="000000"/>
          <w:sz w:val="24"/>
          <w:szCs w:val="24"/>
        </w:rPr>
        <w:t>história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45B" w:rsidRDefault="00CC4FD0" w:rsidP="002856E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Diante do exposto, a autora ingressa com a presente ação, para reconhecer a união estável com mais de 24 anos e que só se encerrou devido ao falecimento do seu companheiro.</w:t>
      </w:r>
    </w:p>
    <w:p w:rsidR="00CB22D4" w:rsidRDefault="00CB22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D41D0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FUNDAMENTAÇÃO JURÍDICA</w:t>
      </w:r>
    </w:p>
    <w:p w:rsidR="003A04C0" w:rsidRDefault="00D41D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UNIÃO ESTÁVEL  </w:t>
      </w:r>
    </w:p>
    <w:p w:rsidR="003A04C0" w:rsidRDefault="00D41D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União Estável existe quando estão presentes os seguintes elementos: a convivência não adulterina nem incestuosa, duradoura, pública e contínua, de um de duas pessoas (STF), sem vínculo matrimonial, convivendo, como casados, sob o mesmo teto ou não, constituindo assim, sua família de fato. </w:t>
      </w:r>
    </w:p>
    <w:p w:rsidR="003A04C0" w:rsidRDefault="00D41D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Constituição Federal no artigo 226 protege a união estável, consignado que:</w:t>
      </w:r>
    </w:p>
    <w:p w:rsidR="003A04C0" w:rsidRDefault="00D41D0D">
      <w:pPr>
        <w:spacing w:line="240" w:lineRule="auto"/>
        <w:ind w:left="24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226. A família, base da sociedade, tem especial proteção do Estado. </w:t>
      </w:r>
    </w:p>
    <w:p w:rsidR="003A04C0" w:rsidRDefault="00D41D0D">
      <w:pPr>
        <w:spacing w:line="240" w:lineRule="auto"/>
        <w:ind w:left="241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3º. Para efeito da proteção do Estado, é reconhecida a união estável entre o homem e a mulher como entidade familiar, devendo a lei facilitar sua conversão em casamento.</w:t>
      </w:r>
    </w:p>
    <w:p w:rsidR="003A04C0" w:rsidRDefault="00D41D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Mesmo antes do advento da atual Constituição da República a pretensão da Autora já encontrava amparo com fulcro na sociedade de fato.</w:t>
      </w:r>
    </w:p>
    <w:p w:rsidR="003A04C0" w:rsidRDefault="00D41D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Já a Lei n. 9.278/96, e posteriormente o Código Civil de 2002, estabeleceram os parâmetros para que a união possa ser entendida como entidade familiar, regulamentando a disposição constitucional, veja:</w:t>
      </w:r>
    </w:p>
    <w:p w:rsidR="002C50DB" w:rsidRDefault="002C50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spacing w:line="240" w:lineRule="auto"/>
        <w:ind w:left="24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1.723 CC. É reconhecida como entidade familiar a união estável entre o homem e a mulher, configurada na convivência pública contínua e duradora estabelecida com o objetivo de constituição de família.</w:t>
      </w:r>
    </w:p>
    <w:p w:rsidR="001E7DAF" w:rsidRDefault="001E7DAF" w:rsidP="001E7DAF">
      <w:pPr>
        <w:pStyle w:val="NormalWeb"/>
        <w:spacing w:before="0" w:beforeAutospacing="0" w:after="0" w:afterAutospacing="0"/>
        <w:ind w:firstLine="1701"/>
        <w:jc w:val="both"/>
        <w:rPr>
          <w:color w:val="000000"/>
        </w:rPr>
      </w:pPr>
    </w:p>
    <w:p w:rsidR="001E7DAF" w:rsidRDefault="001E7DAF" w:rsidP="001E7DAF">
      <w:pPr>
        <w:pStyle w:val="NormalWeb"/>
        <w:spacing w:before="0" w:beforeAutospacing="0" w:after="0" w:afterAutospacing="0"/>
        <w:ind w:firstLine="1701"/>
        <w:jc w:val="both"/>
      </w:pPr>
      <w:r>
        <w:rPr>
          <w:color w:val="000000"/>
        </w:rPr>
        <w:t xml:space="preserve">Cumpre, portanto, ressaltar que </w:t>
      </w:r>
      <w:r>
        <w:rPr>
          <w:i/>
          <w:iCs/>
          <w:color w:val="000000"/>
        </w:rPr>
        <w:t>in casu</w:t>
      </w:r>
      <w:r>
        <w:rPr>
          <w:color w:val="000000"/>
        </w:rPr>
        <w:t xml:space="preserve"> estão presentes todos os requisitos para que a união seja alçada à condição de entidade familiar, portanto, valorizada e em várias situações equiparada ao casamento, a saber; convivência duradoura, pública, contínua, e finalmente, o objetivo de constituir família. Não restando óbices à procedência da presente demanda.</w:t>
      </w:r>
    </w:p>
    <w:p w:rsidR="00D41D0D" w:rsidRDefault="00D41D0D" w:rsidP="001E7DA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04C0" w:rsidRDefault="00D41D0D" w:rsidP="001E7DA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BENS</w:t>
      </w:r>
    </w:p>
    <w:p w:rsidR="00D41D0D" w:rsidRPr="00D41D0D" w:rsidRDefault="00D41D0D" w:rsidP="001E7D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Destaca-se que </w:t>
      </w:r>
      <w:r w:rsidRPr="00D41D0D">
        <w:rPr>
          <w:rFonts w:ascii="Times New Roman" w:eastAsia="Times New Roman" w:hAnsi="Times New Roman" w:cs="Times New Roman"/>
          <w:color w:val="000000"/>
          <w:sz w:val="24"/>
          <w:szCs w:val="24"/>
        </w:rPr>
        <w:t>falecido não deixou bens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serem partilhados. </w:t>
      </w:r>
    </w:p>
    <w:p w:rsidR="003A04C0" w:rsidRDefault="00D41D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PEDIDOS</w:t>
      </w:r>
    </w:p>
    <w:p w:rsidR="003A04C0" w:rsidRDefault="00D41D0D" w:rsidP="000A74D5">
      <w:pPr>
        <w:spacing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 exposto, requer:</w:t>
      </w:r>
    </w:p>
    <w:p w:rsidR="003A04C0" w:rsidRDefault="00D41D0D" w:rsidP="000A7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benefícios da justiça gratuita, conforme anterior referência. </w:t>
      </w:r>
    </w:p>
    <w:p w:rsidR="003A04C0" w:rsidRDefault="003A04C0" w:rsidP="000A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D41D0D" w:rsidP="000A7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intimação da herdeira Larissa Fernanda Silva de Souza.</w:t>
      </w:r>
    </w:p>
    <w:p w:rsidR="003A04C0" w:rsidRDefault="003A04C0" w:rsidP="000A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D41D0D" w:rsidP="000A7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 seja designada a audiência de instrução, com a ouvida de testemunhas;</w:t>
      </w:r>
    </w:p>
    <w:p w:rsidR="003A04C0" w:rsidRDefault="003A04C0" w:rsidP="000A7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 w:rsidP="000A7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procedência dos pedidos, com O RECONHECIMENTO DA </w:t>
      </w:r>
      <w:r>
        <w:rPr>
          <w:rFonts w:ascii="Times New Roman" w:eastAsia="Times New Roman" w:hAnsi="Times New Roman" w:cs="Times New Roman"/>
          <w:sz w:val="24"/>
          <w:szCs w:val="24"/>
        </w:rPr>
        <w:t>UNIÃO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ESTAVEL DA AUTORA COM FALECIDO.</w:t>
      </w:r>
    </w:p>
    <w:p w:rsidR="003A04C0" w:rsidRDefault="003A04C0" w:rsidP="000A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D41D0D" w:rsidP="000A74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observância das prerrogativas da Defensoria Pública do Estado, com fulcro no art. 128 da LC n. 80/94 (LONDP).</w:t>
      </w:r>
    </w:p>
    <w:p w:rsidR="003A04C0" w:rsidRDefault="003A04C0" w:rsidP="000A7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 w:rsidP="000A74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Protesta provar o alegado por todos os meios de prova em direito admitidos, notadamente, provas documental, testemunhal, que compareceram independentemente de intimação e outras que se fizerem necessárias a fiel confirmação fatos suscitados.</w:t>
      </w:r>
    </w:p>
    <w:p w:rsidR="003A04C0" w:rsidRDefault="003A04C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causa, o valor de R$ 1.212,00 (um mil duzentos e doze </w:t>
      </w:r>
      <w:r>
        <w:rPr>
          <w:rFonts w:ascii="Times New Roman" w:eastAsia="Times New Roman" w:hAnsi="Times New Roman" w:cs="Times New Roman"/>
          <w:sz w:val="24"/>
          <w:szCs w:val="24"/>
        </w:rPr>
        <w:t>reais).</w:t>
      </w:r>
    </w:p>
    <w:p w:rsidR="003A04C0" w:rsidRDefault="003A04C0" w:rsidP="00031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 w:rsidP="00031C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Nestes termos,</w:t>
      </w:r>
    </w:p>
    <w:p w:rsidR="003A04C0" w:rsidRDefault="00D41D0D" w:rsidP="00031C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Pede Deferimento.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 w:rsidP="00031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Recife,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janeiro de 2022.</w:t>
      </w:r>
    </w:p>
    <w:p w:rsidR="003A04C0" w:rsidRDefault="003A0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3A0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3A0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04C0" w:rsidRDefault="00D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Jaide Santiago Arraes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04C0" w:rsidRDefault="00D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Mat. N. 126.155-0 </w:t>
      </w:r>
    </w:p>
    <w:p w:rsidR="003A04C0" w:rsidRDefault="00D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Defensor Público DPE/PE </w:t>
      </w:r>
    </w:p>
    <w:p w:rsidR="003A04C0" w:rsidRDefault="00D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Núcleo De Família De Recife/PE </w:t>
      </w:r>
    </w:p>
    <w:p w:rsidR="003A04C0" w:rsidRDefault="00D41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4C0" w:rsidRDefault="003A04C0">
      <w:pPr>
        <w:shd w:val="clear" w:color="auto" w:fill="FFFFFF"/>
        <w:tabs>
          <w:tab w:val="left" w:pos="426"/>
          <w:tab w:val="left" w:pos="255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D41D0D">
      <w:pPr>
        <w:shd w:val="clear" w:color="auto" w:fill="FFFFFF"/>
        <w:tabs>
          <w:tab w:val="left" w:pos="426"/>
          <w:tab w:val="left" w:pos="255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Samara Vieira Rêgo</w:t>
      </w:r>
    </w:p>
    <w:p w:rsidR="003A04C0" w:rsidRDefault="00D41D0D">
      <w:pPr>
        <w:shd w:val="clear" w:color="auto" w:fill="FFFFFF"/>
        <w:tabs>
          <w:tab w:val="left" w:pos="426"/>
          <w:tab w:val="left" w:pos="255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Estagiária DPE/PE </w:t>
      </w:r>
    </w:p>
    <w:p w:rsidR="003A04C0" w:rsidRDefault="003A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4C0" w:rsidRDefault="003A04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04C0" w:rsidRDefault="003A04C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A04C0" w:rsidSect="003A04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26BA"/>
    <w:multiLevelType w:val="multilevel"/>
    <w:tmpl w:val="9DB82064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3A04C0"/>
    <w:rsid w:val="00031CDE"/>
    <w:rsid w:val="00092A26"/>
    <w:rsid w:val="000A74D5"/>
    <w:rsid w:val="001E7DAF"/>
    <w:rsid w:val="002856ED"/>
    <w:rsid w:val="002C50DB"/>
    <w:rsid w:val="002C613E"/>
    <w:rsid w:val="003A04C0"/>
    <w:rsid w:val="00536C29"/>
    <w:rsid w:val="00725301"/>
    <w:rsid w:val="007B4130"/>
    <w:rsid w:val="007E6F5A"/>
    <w:rsid w:val="00831D2F"/>
    <w:rsid w:val="00AA6328"/>
    <w:rsid w:val="00CB22D4"/>
    <w:rsid w:val="00CC4FD0"/>
    <w:rsid w:val="00D1145B"/>
    <w:rsid w:val="00D41D0D"/>
    <w:rsid w:val="00E87274"/>
    <w:rsid w:val="00F5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BE"/>
  </w:style>
  <w:style w:type="paragraph" w:styleId="Ttulo1">
    <w:name w:val="heading 1"/>
    <w:basedOn w:val="normal0"/>
    <w:next w:val="normal0"/>
    <w:rsid w:val="003A04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A04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A04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A04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A04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A04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A04C0"/>
  </w:style>
  <w:style w:type="table" w:customStyle="1" w:styleId="TableNormal">
    <w:name w:val="Table Normal"/>
    <w:rsid w:val="003A0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A04C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EE2ABE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EE2ABE"/>
  </w:style>
  <w:style w:type="paragraph" w:customStyle="1" w:styleId="paragraph">
    <w:name w:val="paragraph"/>
    <w:basedOn w:val="Normal"/>
    <w:rsid w:val="00EE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7013C"/>
  </w:style>
  <w:style w:type="paragraph" w:styleId="PargrafodaLista">
    <w:name w:val="List Paragraph"/>
    <w:basedOn w:val="Normal"/>
    <w:uiPriority w:val="34"/>
    <w:qFormat/>
    <w:rsid w:val="00912FF7"/>
    <w:pPr>
      <w:ind w:left="720"/>
      <w:contextualSpacing/>
    </w:pPr>
  </w:style>
  <w:style w:type="paragraph" w:styleId="Subttulo">
    <w:name w:val="Subtitle"/>
    <w:basedOn w:val="Normal"/>
    <w:next w:val="Normal"/>
    <w:rsid w:val="003A04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fersilva162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dkLjEp12Yh3vQFmHK1EmGZmtg==">AMUW2mWjdFDS+evKANOoJkpqC9Bl0T87FRerTZHcCqcLD0qG/dYrYpKSmsJArm46aVzmmwptuncCcjeMudnaL1QPPBEJU2AMtP6xSBycFj4Bo4b8r/GsVIL6Mj4bjlYsYb7vWLzsBTla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938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edgar.dornelas</cp:lastModifiedBy>
  <cp:revision>23</cp:revision>
  <dcterms:created xsi:type="dcterms:W3CDTF">2022-01-13T14:39:00Z</dcterms:created>
  <dcterms:modified xsi:type="dcterms:W3CDTF">2022-07-11T13:18:00Z</dcterms:modified>
</cp:coreProperties>
</file>